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A1" w:rsidRDefault="008E30A1" w:rsidP="008E30A1">
      <w:pPr>
        <w:suppressLineNumbers/>
        <w:jc w:val="center"/>
        <w:rPr>
          <w:rFonts w:ascii="Times New Roman" w:hAnsi="Times New Roman"/>
          <w:b/>
          <w:caps/>
          <w:szCs w:val="24"/>
        </w:rPr>
      </w:pPr>
      <w:proofErr w:type="gramStart"/>
      <w:r>
        <w:rPr>
          <w:rFonts w:ascii="Times New Roman" w:hAnsi="Times New Roman"/>
          <w:b/>
          <w:caps/>
          <w:szCs w:val="24"/>
        </w:rPr>
        <w:t>BIOGRAPHY OF Renard A. Hirsch, Sr.</w:t>
      </w:r>
      <w:proofErr w:type="gramEnd"/>
    </w:p>
    <w:p w:rsidR="008E30A1" w:rsidRDefault="008E30A1" w:rsidP="008E30A1">
      <w:pPr>
        <w:suppressLineNumbers/>
        <w:jc w:val="center"/>
        <w:rPr>
          <w:rFonts w:ascii="Times New Roman" w:hAnsi="Times New Roman"/>
          <w:b/>
          <w:caps/>
          <w:szCs w:val="24"/>
        </w:rPr>
      </w:pPr>
      <w:r>
        <w:rPr>
          <w:rFonts w:ascii="Times New Roman" w:hAnsi="Times New Roman"/>
          <w:b/>
          <w:caps/>
          <w:szCs w:val="24"/>
        </w:rPr>
        <w:t>Smith &amp; Hirsch, PLC</w:t>
      </w:r>
    </w:p>
    <w:p w:rsidR="008E30A1" w:rsidRDefault="008E30A1" w:rsidP="008E30A1">
      <w:pPr>
        <w:suppressLineNumbers/>
        <w:jc w:val="center"/>
        <w:rPr>
          <w:rFonts w:ascii="Times New Roman" w:hAnsi="Times New Roman"/>
          <w:b/>
          <w:caps/>
          <w:szCs w:val="24"/>
        </w:rPr>
      </w:pPr>
      <w:r>
        <w:rPr>
          <w:rFonts w:ascii="Times New Roman" w:hAnsi="Times New Roman"/>
          <w:b/>
          <w:caps/>
          <w:szCs w:val="24"/>
        </w:rPr>
        <w:t>Attorneys at Law</w:t>
      </w:r>
    </w:p>
    <w:p w:rsidR="008E30A1" w:rsidRDefault="008E30A1" w:rsidP="008E30A1">
      <w:pPr>
        <w:suppressLineNumbers/>
        <w:jc w:val="center"/>
        <w:rPr>
          <w:rFonts w:ascii="Times New Roman" w:hAnsi="Times New Roman"/>
          <w:szCs w:val="24"/>
        </w:rPr>
      </w:pPr>
      <w:r>
        <w:rPr>
          <w:rFonts w:ascii="Times New Roman" w:hAnsi="Times New Roman"/>
          <w:caps/>
          <w:szCs w:val="24"/>
        </w:rPr>
        <w:t xml:space="preserve">3250 </w:t>
      </w:r>
      <w:r>
        <w:rPr>
          <w:rFonts w:ascii="Times New Roman" w:hAnsi="Times New Roman"/>
          <w:szCs w:val="24"/>
        </w:rPr>
        <w:t>Dickerson Pike, Suite 121</w:t>
      </w:r>
    </w:p>
    <w:p w:rsidR="008E30A1" w:rsidRDefault="008E30A1" w:rsidP="008E30A1">
      <w:pPr>
        <w:suppressLineNumbers/>
        <w:jc w:val="center"/>
        <w:rPr>
          <w:rFonts w:ascii="Times New Roman" w:hAnsi="Times New Roman"/>
          <w:szCs w:val="24"/>
        </w:rPr>
      </w:pPr>
      <w:r>
        <w:rPr>
          <w:rFonts w:ascii="Times New Roman" w:hAnsi="Times New Roman"/>
          <w:szCs w:val="24"/>
        </w:rPr>
        <w:t>Nashville, Tennessee  37207</w:t>
      </w:r>
    </w:p>
    <w:p w:rsidR="008E30A1" w:rsidRDefault="008E30A1" w:rsidP="008E30A1">
      <w:pPr>
        <w:suppressLineNumbers/>
        <w:jc w:val="center"/>
        <w:rPr>
          <w:rFonts w:ascii="Times New Roman" w:hAnsi="Times New Roman"/>
          <w:szCs w:val="24"/>
        </w:rPr>
      </w:pPr>
      <w:r>
        <w:rPr>
          <w:rFonts w:ascii="Times New Roman" w:hAnsi="Times New Roman"/>
          <w:szCs w:val="24"/>
        </w:rPr>
        <w:t>(615) 242-5003</w:t>
      </w:r>
    </w:p>
    <w:p w:rsidR="008E30A1" w:rsidRDefault="008E30A1" w:rsidP="008E30A1">
      <w:pPr>
        <w:suppressLineNumbers/>
        <w:jc w:val="center"/>
        <w:rPr>
          <w:rFonts w:ascii="Times New Roman" w:hAnsi="Times New Roman"/>
          <w:szCs w:val="24"/>
        </w:rPr>
      </w:pPr>
    </w:p>
    <w:p w:rsidR="008E30A1" w:rsidRDefault="008E30A1" w:rsidP="008E30A1">
      <w:pPr>
        <w:jc w:val="both"/>
        <w:rPr>
          <w:rFonts w:ascii="Times New Roman" w:hAnsi="Times New Roman"/>
          <w:sz w:val="22"/>
          <w:szCs w:val="22"/>
        </w:rPr>
      </w:pPr>
      <w:proofErr w:type="spellStart"/>
      <w:r>
        <w:rPr>
          <w:rFonts w:ascii="Times New Roman" w:hAnsi="Times New Roman"/>
          <w:sz w:val="22"/>
          <w:szCs w:val="22"/>
        </w:rPr>
        <w:t>Renard</w:t>
      </w:r>
      <w:proofErr w:type="spellEnd"/>
      <w:r>
        <w:rPr>
          <w:rFonts w:ascii="Times New Roman" w:hAnsi="Times New Roman"/>
          <w:sz w:val="22"/>
          <w:szCs w:val="22"/>
        </w:rPr>
        <w:t xml:space="preserve"> A. Hirsch, Sr. is an attorney, licensed to practice law in the State of Tennessee since October 3, 1981, who primarily handles Commercial Litigation, Bankruptcy, Probate and Contracts. He maintained that license continuously 1981.  He is licensed to practice in the Tennessee Supreme Court, Tennessee Court of Appeals, and the courts of Metropolitan Nashville and Davidson County, Tennessee.  Also, he is licensed to practice in the United States Supreme Court, United States Court of Appeals for the Sixth Circuit, United States Tax Court, United States District Court and Bankruptcy Court for the Middle District of Tennessee.  He is a Member</w:t>
      </w:r>
      <w:r>
        <w:rPr>
          <w:rFonts w:ascii="Times New Roman" w:hAnsi="Times New Roman"/>
          <w:b/>
          <w:sz w:val="22"/>
          <w:szCs w:val="22"/>
        </w:rPr>
        <w:t xml:space="preserve"> </w:t>
      </w:r>
      <w:r>
        <w:rPr>
          <w:rFonts w:ascii="Times New Roman" w:hAnsi="Times New Roman"/>
          <w:bCs/>
          <w:sz w:val="22"/>
          <w:szCs w:val="22"/>
        </w:rPr>
        <w:t>of</w:t>
      </w:r>
      <w:r>
        <w:rPr>
          <w:rFonts w:ascii="Times New Roman" w:hAnsi="Times New Roman"/>
          <w:b/>
          <w:sz w:val="22"/>
          <w:szCs w:val="22"/>
        </w:rPr>
        <w:t xml:space="preserve"> </w:t>
      </w:r>
      <w:r>
        <w:rPr>
          <w:rFonts w:ascii="Times New Roman" w:hAnsi="Times New Roman"/>
          <w:sz w:val="22"/>
          <w:szCs w:val="22"/>
        </w:rPr>
        <w:t>Smith &amp; Hirsch, PLC, Attorneys at Law in Nashville, Tennessee.  He is married to Debbie C. Hirsch, and they have three adult children and four grandchildren.  In his extra time, he serves as a speaker for various church, community, and civic organizations, and received numerous awards for his service and contributions to the Nashville community.</w:t>
      </w:r>
    </w:p>
    <w:p w:rsidR="008E30A1" w:rsidRDefault="008E30A1" w:rsidP="008E30A1">
      <w:pPr>
        <w:suppressLineNumbers/>
        <w:jc w:val="both"/>
        <w:rPr>
          <w:rFonts w:ascii="Times New Roman" w:hAnsi="Times New Roman"/>
          <w:sz w:val="22"/>
          <w:szCs w:val="22"/>
        </w:rPr>
      </w:pPr>
    </w:p>
    <w:p w:rsidR="008E30A1" w:rsidRDefault="008E30A1" w:rsidP="008E30A1">
      <w:pPr>
        <w:jc w:val="both"/>
        <w:rPr>
          <w:rFonts w:ascii="Times New Roman" w:hAnsi="Times New Roman"/>
          <w:sz w:val="22"/>
          <w:szCs w:val="22"/>
        </w:rPr>
      </w:pPr>
      <w:r>
        <w:rPr>
          <w:rFonts w:ascii="Times New Roman" w:hAnsi="Times New Roman"/>
          <w:b/>
          <w:sz w:val="22"/>
          <w:szCs w:val="22"/>
          <w:u w:val="single"/>
        </w:rPr>
        <w:t>Education</w:t>
      </w:r>
      <w:r>
        <w:rPr>
          <w:rFonts w:ascii="Times New Roman" w:hAnsi="Times New Roman"/>
          <w:b/>
          <w:sz w:val="22"/>
          <w:szCs w:val="22"/>
        </w:rPr>
        <w:t>:</w:t>
      </w:r>
      <w:r>
        <w:rPr>
          <w:rFonts w:ascii="Times New Roman" w:hAnsi="Times New Roman"/>
          <w:sz w:val="22"/>
          <w:szCs w:val="22"/>
        </w:rPr>
        <w:t xml:space="preserve">  He is a graduate of Tennessee State University where he received a Bachelor of Science Degree in Business Administration, with a minor in Economics in August of 1974.  He received the Doctor of Jurisprudence Degree from the YMCA Night Law School (now Nashville School of Law) in June of 1980; and a Banking Certificate from the American Institute of Banking in January of 1975.</w:t>
      </w:r>
    </w:p>
    <w:p w:rsidR="008E30A1" w:rsidRDefault="008E30A1" w:rsidP="008E30A1">
      <w:pPr>
        <w:jc w:val="both"/>
        <w:rPr>
          <w:rFonts w:ascii="Times New Roman" w:hAnsi="Times New Roman"/>
          <w:b/>
          <w:sz w:val="22"/>
          <w:szCs w:val="22"/>
          <w:u w:val="single"/>
        </w:rPr>
      </w:pPr>
    </w:p>
    <w:p w:rsidR="008E30A1" w:rsidRDefault="008E30A1" w:rsidP="008E30A1">
      <w:pPr>
        <w:jc w:val="both"/>
        <w:rPr>
          <w:rFonts w:ascii="Times New Roman" w:hAnsi="Times New Roman"/>
          <w:i/>
          <w:sz w:val="22"/>
          <w:szCs w:val="22"/>
        </w:rPr>
      </w:pPr>
      <w:r>
        <w:rPr>
          <w:rFonts w:ascii="Times New Roman" w:hAnsi="Times New Roman"/>
          <w:b/>
          <w:sz w:val="22"/>
          <w:szCs w:val="22"/>
          <w:u w:val="single"/>
        </w:rPr>
        <w:t>Tennessee Supreme Court Commission</w:t>
      </w:r>
      <w:r>
        <w:rPr>
          <w:rFonts w:ascii="Times New Roman" w:hAnsi="Times New Roman"/>
          <w:b/>
          <w:sz w:val="22"/>
          <w:szCs w:val="22"/>
        </w:rPr>
        <w:t>:</w:t>
      </w:r>
      <w:r>
        <w:rPr>
          <w:rFonts w:ascii="Times New Roman" w:hAnsi="Times New Roman"/>
          <w:sz w:val="22"/>
          <w:szCs w:val="22"/>
        </w:rPr>
        <w:t xml:space="preserve"> From September of 1994 through December of 1996, he chaired the Tennessee Supreme Court Commission on Racial and Ethnic Fairness. While in this capacity, the commission conducted public hearings in each of the three grand divisions of the State of Tennessee and reported the commission’s findings to the Tennessee Supreme Court.  </w:t>
      </w:r>
    </w:p>
    <w:p w:rsidR="008E30A1" w:rsidRDefault="008E30A1" w:rsidP="008E30A1">
      <w:pPr>
        <w:suppressLineNumbers/>
        <w:jc w:val="both"/>
        <w:rPr>
          <w:rFonts w:ascii="Times New Roman" w:hAnsi="Times New Roman"/>
          <w:sz w:val="22"/>
          <w:szCs w:val="22"/>
        </w:rPr>
      </w:pPr>
    </w:p>
    <w:p w:rsidR="008E30A1" w:rsidRDefault="008E30A1" w:rsidP="008E30A1">
      <w:pPr>
        <w:suppressLineNumbers/>
        <w:jc w:val="both"/>
        <w:rPr>
          <w:rFonts w:ascii="Times New Roman" w:hAnsi="Times New Roman"/>
          <w:sz w:val="22"/>
          <w:szCs w:val="22"/>
        </w:rPr>
      </w:pPr>
      <w:r>
        <w:rPr>
          <w:rFonts w:ascii="Times New Roman" w:hAnsi="Times New Roman"/>
          <w:b/>
          <w:sz w:val="22"/>
          <w:szCs w:val="22"/>
          <w:u w:val="single"/>
        </w:rPr>
        <w:t>Teaching Profile</w:t>
      </w:r>
      <w:r>
        <w:rPr>
          <w:rFonts w:ascii="Times New Roman" w:hAnsi="Times New Roman"/>
          <w:b/>
          <w:sz w:val="22"/>
          <w:szCs w:val="22"/>
        </w:rPr>
        <w:t>:</w:t>
      </w:r>
      <w:r>
        <w:rPr>
          <w:rFonts w:ascii="Times New Roman" w:hAnsi="Times New Roman"/>
          <w:sz w:val="22"/>
          <w:szCs w:val="22"/>
        </w:rPr>
        <w:t xml:space="preserve"> In addition to the practice of law, he was the Commercial Transactions Instructor, (Articles 3 &amp; 4, of the Uniform Commercial Code) at the</w:t>
      </w:r>
      <w:r>
        <w:rPr>
          <w:rFonts w:ascii="Times New Roman" w:hAnsi="Times New Roman"/>
          <w:b/>
          <w:sz w:val="22"/>
          <w:szCs w:val="22"/>
        </w:rPr>
        <w:t xml:space="preserve"> </w:t>
      </w:r>
      <w:r>
        <w:rPr>
          <w:rFonts w:ascii="Times New Roman" w:hAnsi="Times New Roman"/>
          <w:sz w:val="22"/>
          <w:szCs w:val="22"/>
        </w:rPr>
        <w:t>Nashville School of Law, from 1988 to 1995, and was the first African American Instructor at the law school.  From October of 1985 to December of 1986, he served as a Contract Law Instructor at the Mid-South Institute for Paralegal Education, Inc.  He also served as a Banking Instructor at Nashville State Technical Institute (now, Nashville State Community College) from 1981 to 1982.</w:t>
      </w:r>
    </w:p>
    <w:p w:rsidR="008E30A1" w:rsidRDefault="008E30A1" w:rsidP="008E30A1">
      <w:pPr>
        <w:suppressLineNumbers/>
        <w:jc w:val="both"/>
        <w:rPr>
          <w:rFonts w:ascii="Times New Roman" w:hAnsi="Times New Roman"/>
          <w:sz w:val="22"/>
          <w:szCs w:val="22"/>
        </w:rPr>
      </w:pPr>
    </w:p>
    <w:p w:rsidR="008E30A1" w:rsidRDefault="008E30A1" w:rsidP="008E30A1">
      <w:pPr>
        <w:jc w:val="both"/>
        <w:rPr>
          <w:rFonts w:ascii="Times New Roman" w:hAnsi="Times New Roman"/>
          <w:sz w:val="22"/>
          <w:szCs w:val="22"/>
        </w:rPr>
      </w:pPr>
      <w:r>
        <w:rPr>
          <w:rFonts w:ascii="Times New Roman" w:hAnsi="Times New Roman"/>
          <w:b/>
          <w:sz w:val="22"/>
          <w:szCs w:val="22"/>
          <w:u w:val="single"/>
        </w:rPr>
        <w:t>Affiliations</w:t>
      </w:r>
      <w:r>
        <w:rPr>
          <w:rFonts w:ascii="Times New Roman" w:hAnsi="Times New Roman"/>
          <w:b/>
          <w:sz w:val="22"/>
          <w:szCs w:val="22"/>
        </w:rPr>
        <w:t>:</w:t>
      </w:r>
      <w:r>
        <w:rPr>
          <w:rFonts w:ascii="Times New Roman" w:hAnsi="Times New Roman"/>
          <w:sz w:val="22"/>
          <w:szCs w:val="22"/>
        </w:rPr>
        <w:t xml:space="preserve">  A Fellow of the Nashville Bar Foundation, he is a member of the Nashville Bar Association, the Napier-</w:t>
      </w:r>
      <w:proofErr w:type="spellStart"/>
      <w:r>
        <w:rPr>
          <w:rFonts w:ascii="Times New Roman" w:hAnsi="Times New Roman"/>
          <w:sz w:val="22"/>
          <w:szCs w:val="22"/>
        </w:rPr>
        <w:t>Looby</w:t>
      </w:r>
      <w:proofErr w:type="spellEnd"/>
      <w:r>
        <w:rPr>
          <w:rFonts w:ascii="Times New Roman" w:hAnsi="Times New Roman"/>
          <w:sz w:val="22"/>
          <w:szCs w:val="22"/>
        </w:rPr>
        <w:t xml:space="preserve"> Bar Association (Life Member); Friendship Missionary Baptist Church; Fremont Lodge No. 270 F &amp; A M; Tennessee State University National Alumni Association (Life Member); and the Agora Assembly. </w:t>
      </w:r>
    </w:p>
    <w:p w:rsidR="00097492" w:rsidRDefault="00097492"/>
    <w:sectPr w:rsidR="00097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1"/>
    <w:rsid w:val="00097492"/>
    <w:rsid w:val="008E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A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A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General Sessions Court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Easley, Margaret (G.S. Court)</dc:creator>
  <cp:keywords/>
  <dc:description/>
  <cp:lastModifiedBy/>
  <cp:revision>1</cp:revision>
  <dcterms:created xsi:type="dcterms:W3CDTF">2018-03-21T15:19:00Z</dcterms:created>
</cp:coreProperties>
</file>